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4 «Г» класса</w:t>
      </w:r>
    </w:p>
    <w:p>
      <w:pPr>
        <w:jc w:val="center"/>
      </w:pPr>
      <w:r>
        <w:rPr>
          <w:b w:val="0"/>
        </w:rPr>
        <w:t>МБОУ СОШ № 25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обучается в 4 «Г» классе МБОУ СОШ № 25 с 2021 года.</w:t>
      </w:r>
    </w:p>
    <w:p>
      <w:pPr>
        <w:ind w:firstLine="709"/>
        <w:jc w:val="both"/>
      </w:pPr>
      <w:r>
        <w:t>Заканчивает обучение в начальной школе; к переходу в пятый класс в целом готов.</w:t>
      </w:r>
    </w:p>
    <w:p>
      <w:pPr>
        <w:ind w:firstLine="709"/>
        <w:jc w:val="both"/>
      </w:pPr>
      <w:r>
        <w:t>Болеет несколько раз в год; к концу дня заметна утомляемость. Учится в основном на «хорошо» и «удовлетворительно»; программный материал усваивает, но не всегда прочно. Понимает объяснение учителя, но для прочного усвоения материала требуется повторение.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Эмоциональные реакции соответствуют ситуации, хотя при утомлении Егор быстро раздражается.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В коллективе держится спокойно, в конфликты вступает редко. Контакт с семьёй есть, хотя инициатива чаще исходит от школы. По характеру Егор целеустремлён и невнимателен.</w:t>
      </w:r>
    </w:p>
    <w:p>
      <w:pPr>
        <w:ind w:firstLine="709"/>
        <w:jc w:val="both"/>
      </w:pPr>
      <w:r>
        <w:t>Во внеурочное время увлекается музыкой.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4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