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2 «А» класса</w:t>
      </w:r>
    </w:p>
    <w:p>
      <w:pPr>
        <w:jc w:val="center"/>
      </w:pPr>
      <w:r>
        <w:rPr>
          <w:b w:val="0"/>
        </w:rPr>
        <w:t>МБОУ СОШ № 12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учится в 2 «А» классе МБОУ СОШ № 12 с 2021 года.</w:t>
      </w:r>
    </w:p>
    <w:p>
      <w:pPr>
        <w:ind w:firstLine="709"/>
        <w:jc w:val="both"/>
      </w:pPr>
      <w:r>
        <w:t>Во втором классе у него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Марк самостоятелен и тревожен.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ребёнка-инвалида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